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88" w:rsidRDefault="00BF6188" w:rsidP="00BF6188">
      <w:r>
        <w:rPr>
          <w:b/>
          <w:sz w:val="28"/>
        </w:rPr>
        <w:t xml:space="preserve">                                        </w:t>
      </w:r>
      <w:bookmarkStart w:id="0" w:name="_GoBack"/>
      <w:r>
        <w:rPr>
          <w:noProof/>
        </w:rPr>
        <w:drawing>
          <wp:inline distT="0" distB="0" distL="0" distR="0" wp14:anchorId="251B713C" wp14:editId="701020FA">
            <wp:extent cx="5940810" cy="897774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7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b/>
          <w:sz w:val="28"/>
        </w:rPr>
        <w:lastRenderedPageBreak/>
        <w:t xml:space="preserve"> </w:t>
      </w:r>
      <w:r>
        <w:rPr>
          <w:b/>
          <w:bCs/>
          <w:color w:val="000000"/>
          <w:spacing w:val="-4"/>
          <w:sz w:val="29"/>
          <w:szCs w:val="29"/>
          <w:lang w:val="en-US"/>
        </w:rPr>
        <w:t>I</w:t>
      </w:r>
      <w:r>
        <w:rPr>
          <w:b/>
          <w:bCs/>
          <w:color w:val="000000"/>
          <w:spacing w:val="-4"/>
          <w:sz w:val="29"/>
          <w:szCs w:val="29"/>
        </w:rPr>
        <w:t>. Общие положения</w:t>
      </w:r>
    </w:p>
    <w:p w:rsidR="00BF6188" w:rsidRDefault="00BF6188" w:rsidP="00BF6188">
      <w:pPr>
        <w:shd w:val="clear" w:color="auto" w:fill="FFFFFF"/>
        <w:tabs>
          <w:tab w:val="left" w:pos="1032"/>
        </w:tabs>
        <w:spacing w:before="317" w:line="322" w:lineRule="exact"/>
        <w:ind w:firstLine="475"/>
        <w:jc w:val="both"/>
      </w:pPr>
      <w:r>
        <w:rPr>
          <w:color w:val="000000"/>
          <w:spacing w:val="-20"/>
          <w:sz w:val="29"/>
          <w:szCs w:val="29"/>
        </w:rPr>
        <w:t>1.1.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5"/>
          <w:sz w:val="29"/>
          <w:szCs w:val="29"/>
        </w:rPr>
        <w:t>Настоящее Положение разработано  в целях усиления материальной</w:t>
      </w:r>
      <w:r>
        <w:rPr>
          <w:color w:val="000000"/>
          <w:spacing w:val="5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заинтересованности      работников      учреждения      в      повышении      качества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z w:val="29"/>
          <w:szCs w:val="29"/>
        </w:rPr>
        <w:t>образовательного и  воспитательного процесса,  конечных результатах работы,</w:t>
      </w:r>
      <w:r>
        <w:rPr>
          <w:color w:val="000000"/>
          <w:sz w:val="29"/>
          <w:szCs w:val="29"/>
        </w:rPr>
        <w:br/>
        <w:t>развитии творческой активности и инициативы, ответственности работников за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выполнение     трудовых     обязанностей,     оценки     особых     достижений     в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8"/>
          <w:sz w:val="29"/>
          <w:szCs w:val="29"/>
        </w:rPr>
        <w:t>профессиональной деятельности.</w:t>
      </w:r>
    </w:p>
    <w:p w:rsidR="00BF6188" w:rsidRDefault="00BF6188" w:rsidP="00BF6188">
      <w:pPr>
        <w:shd w:val="clear" w:color="auto" w:fill="FFFFFF"/>
        <w:tabs>
          <w:tab w:val="left" w:pos="1138"/>
        </w:tabs>
        <w:spacing w:line="322" w:lineRule="exact"/>
        <w:ind w:left="24" w:firstLine="461"/>
        <w:jc w:val="both"/>
      </w:pPr>
      <w:r>
        <w:rPr>
          <w:color w:val="000000"/>
          <w:spacing w:val="-20"/>
          <w:sz w:val="29"/>
          <w:szCs w:val="29"/>
        </w:rPr>
        <w:t>1.2.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1"/>
          <w:sz w:val="29"/>
          <w:szCs w:val="29"/>
        </w:rPr>
        <w:t>Обязательные   стимулирующие   выплаты   определены   разделом   6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Положения   об   оплате   труда   работников   МАДОУ   Детский сад № 323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 xml:space="preserve">городского   округа  город  Уфа </w:t>
      </w:r>
      <w:r>
        <w:rPr>
          <w:color w:val="000000"/>
          <w:spacing w:val="-11"/>
          <w:sz w:val="29"/>
          <w:szCs w:val="29"/>
        </w:rPr>
        <w:t>Республики Башкортостан.</w:t>
      </w:r>
    </w:p>
    <w:p w:rsidR="00BF6188" w:rsidRDefault="00BF6188" w:rsidP="00BF6188">
      <w:pPr>
        <w:shd w:val="clear" w:color="auto" w:fill="FFFFFF"/>
        <w:spacing w:line="322" w:lineRule="exact"/>
        <w:ind w:left="43" w:firstLine="422"/>
        <w:jc w:val="both"/>
      </w:pPr>
      <w:r>
        <w:rPr>
          <w:color w:val="000000"/>
          <w:spacing w:val="-2"/>
          <w:sz w:val="29"/>
          <w:szCs w:val="29"/>
        </w:rPr>
        <w:t xml:space="preserve">Данное   положение   определяет  условия   и   порядок   установления   иных </w:t>
      </w:r>
      <w:r>
        <w:rPr>
          <w:color w:val="000000"/>
          <w:spacing w:val="-7"/>
          <w:sz w:val="29"/>
          <w:szCs w:val="29"/>
        </w:rPr>
        <w:t>стимулирующих выплат и премирования работников учреждения.</w:t>
      </w:r>
    </w:p>
    <w:p w:rsidR="00BF6188" w:rsidRDefault="00BF6188" w:rsidP="00BF6188">
      <w:pPr>
        <w:shd w:val="clear" w:color="auto" w:fill="FFFFFF"/>
        <w:tabs>
          <w:tab w:val="left" w:pos="941"/>
        </w:tabs>
        <w:spacing w:line="322" w:lineRule="exact"/>
        <w:ind w:left="48" w:firstLine="442"/>
        <w:jc w:val="both"/>
      </w:pPr>
      <w:r>
        <w:rPr>
          <w:color w:val="000000"/>
          <w:spacing w:val="-19"/>
          <w:sz w:val="29"/>
          <w:szCs w:val="29"/>
        </w:rPr>
        <w:t>1.3.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>Источником установления иных стимулирующих выплат и премирования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26"/>
          <w:sz w:val="29"/>
          <w:szCs w:val="29"/>
        </w:rPr>
        <w:t>являются:</w:t>
      </w:r>
    </w:p>
    <w:p w:rsidR="00BF6188" w:rsidRDefault="00BF6188" w:rsidP="00BF6188">
      <w:pPr>
        <w:shd w:val="clear" w:color="auto" w:fill="FFFFFF"/>
        <w:tabs>
          <w:tab w:val="left" w:pos="710"/>
        </w:tabs>
        <w:spacing w:line="322" w:lineRule="exact"/>
        <w:ind w:left="53" w:firstLine="422"/>
        <w:jc w:val="both"/>
      </w:pPr>
      <w:r>
        <w:rPr>
          <w:color w:val="000000"/>
          <w:sz w:val="29"/>
          <w:szCs w:val="29"/>
        </w:rPr>
        <w:t>-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5"/>
          <w:sz w:val="29"/>
          <w:szCs w:val="29"/>
        </w:rPr>
        <w:t>фонд стимулирования, предусмотренный на эти цели в смете расходов</w:t>
      </w:r>
      <w:r>
        <w:rPr>
          <w:color w:val="000000"/>
          <w:spacing w:val="5"/>
          <w:sz w:val="29"/>
          <w:szCs w:val="29"/>
        </w:rPr>
        <w:br/>
      </w:r>
      <w:r>
        <w:rPr>
          <w:color w:val="000000"/>
          <w:spacing w:val="-21"/>
          <w:sz w:val="29"/>
          <w:szCs w:val="29"/>
        </w:rPr>
        <w:t>учреждения;</w:t>
      </w:r>
    </w:p>
    <w:p w:rsidR="00BF6188" w:rsidRDefault="00BF6188" w:rsidP="00BF6188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322" w:lineRule="exact"/>
        <w:ind w:left="480"/>
        <w:jc w:val="both"/>
        <w:rPr>
          <w:color w:val="000000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экономия по фонду оплаты труда учреждения;</w:t>
      </w:r>
    </w:p>
    <w:p w:rsidR="00BF6188" w:rsidRDefault="00BF6188" w:rsidP="00BF6188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322" w:lineRule="exact"/>
        <w:ind w:left="480"/>
        <w:jc w:val="both"/>
        <w:rPr>
          <w:color w:val="000000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>внебюджетные средства.</w:t>
      </w:r>
    </w:p>
    <w:p w:rsidR="00BF6188" w:rsidRDefault="00BF6188" w:rsidP="00BF6188">
      <w:pPr>
        <w:shd w:val="clear" w:color="auto" w:fill="FFFFFF"/>
        <w:spacing w:before="312" w:line="322" w:lineRule="exact"/>
        <w:ind w:left="2006" w:right="1613" w:hanging="1195"/>
        <w:jc w:val="both"/>
      </w:pPr>
      <w:r>
        <w:rPr>
          <w:b/>
          <w:bCs/>
          <w:color w:val="000000"/>
          <w:spacing w:val="-5"/>
          <w:sz w:val="29"/>
          <w:szCs w:val="29"/>
          <w:lang w:val="en-US"/>
        </w:rPr>
        <w:t>II</w:t>
      </w:r>
      <w:r>
        <w:rPr>
          <w:b/>
          <w:bCs/>
          <w:color w:val="000000"/>
          <w:spacing w:val="-5"/>
          <w:sz w:val="29"/>
          <w:szCs w:val="29"/>
        </w:rPr>
        <w:t xml:space="preserve">. Порядок установления иных стимулирующих выплат </w:t>
      </w:r>
      <w:r>
        <w:rPr>
          <w:b/>
          <w:bCs/>
          <w:color w:val="000000"/>
          <w:spacing w:val="-4"/>
          <w:sz w:val="29"/>
          <w:szCs w:val="29"/>
        </w:rPr>
        <w:t>и премирования работников</w:t>
      </w:r>
    </w:p>
    <w:p w:rsidR="00BF6188" w:rsidRDefault="00BF6188" w:rsidP="00BF6188">
      <w:pPr>
        <w:widowControl w:val="0"/>
        <w:numPr>
          <w:ilvl w:val="0"/>
          <w:numId w:val="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317" w:line="322" w:lineRule="exact"/>
        <w:ind w:left="10" w:firstLine="475"/>
        <w:jc w:val="both"/>
        <w:rPr>
          <w:color w:val="000000"/>
          <w:spacing w:val="-15"/>
          <w:sz w:val="29"/>
          <w:szCs w:val="29"/>
        </w:rPr>
      </w:pPr>
      <w:r>
        <w:rPr>
          <w:color w:val="000000"/>
          <w:spacing w:val="-1"/>
          <w:sz w:val="29"/>
          <w:szCs w:val="29"/>
        </w:rPr>
        <w:t>Иные стимулирующие выплаты могут устанавливаться на календарный</w:t>
      </w:r>
      <w:r>
        <w:rPr>
          <w:color w:val="000000"/>
          <w:spacing w:val="-1"/>
          <w:sz w:val="29"/>
          <w:szCs w:val="29"/>
        </w:rPr>
        <w:br/>
      </w:r>
      <w:r>
        <w:rPr>
          <w:spacing w:val="-6"/>
          <w:sz w:val="29"/>
          <w:szCs w:val="29"/>
        </w:rPr>
        <w:t>год,</w:t>
      </w:r>
      <w:r>
        <w:rPr>
          <w:color w:val="666666"/>
          <w:spacing w:val="-6"/>
          <w:sz w:val="29"/>
          <w:szCs w:val="29"/>
        </w:rPr>
        <w:t xml:space="preserve"> </w:t>
      </w:r>
      <w:r>
        <w:rPr>
          <w:color w:val="000000"/>
          <w:spacing w:val="-6"/>
          <w:sz w:val="29"/>
          <w:szCs w:val="29"/>
        </w:rPr>
        <w:t>учебный год, квартал, на период выполнения конкретной работы и др.</w:t>
      </w:r>
    </w:p>
    <w:p w:rsidR="00BF6188" w:rsidRDefault="00BF6188" w:rsidP="00BF6188">
      <w:pPr>
        <w:widowControl w:val="0"/>
        <w:numPr>
          <w:ilvl w:val="0"/>
          <w:numId w:val="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17" w:lineRule="exact"/>
        <w:ind w:left="10" w:firstLine="475"/>
        <w:jc w:val="both"/>
        <w:rPr>
          <w:color w:val="000000"/>
          <w:spacing w:val="-15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Иные стимулирующие выплаты и премии устанавливаются в процентном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отношении  к  ставкам  (должностным  окладам)  работников  и  в  абсолютном</w:t>
      </w:r>
    </w:p>
    <w:p w:rsidR="00BF6188" w:rsidRDefault="00BF6188" w:rsidP="00BF6188">
      <w:pPr>
        <w:shd w:val="clear" w:color="auto" w:fill="FFFFFF"/>
        <w:spacing w:line="317" w:lineRule="exact"/>
        <w:ind w:left="19"/>
        <w:jc w:val="both"/>
      </w:pPr>
      <w:proofErr w:type="gramStart"/>
      <w:r>
        <w:rPr>
          <w:color w:val="000000"/>
          <w:spacing w:val="-5"/>
          <w:sz w:val="29"/>
          <w:szCs w:val="29"/>
        </w:rPr>
        <w:t>выражении</w:t>
      </w:r>
      <w:proofErr w:type="gramEnd"/>
      <w:r>
        <w:rPr>
          <w:color w:val="000000"/>
          <w:spacing w:val="-5"/>
          <w:sz w:val="29"/>
          <w:szCs w:val="29"/>
        </w:rPr>
        <w:t xml:space="preserve">.   Их конкретный размер устанавливается руководителем учреждения </w:t>
      </w:r>
      <w:r>
        <w:rPr>
          <w:spacing w:val="-2"/>
          <w:sz w:val="29"/>
          <w:szCs w:val="29"/>
        </w:rPr>
        <w:t>по</w:t>
      </w:r>
      <w:r>
        <w:rPr>
          <w:color w:val="666666"/>
          <w:spacing w:val="-2"/>
          <w:sz w:val="29"/>
          <w:szCs w:val="29"/>
        </w:rPr>
        <w:t xml:space="preserve">   </w:t>
      </w:r>
      <w:r>
        <w:rPr>
          <w:color w:val="000000"/>
          <w:spacing w:val="-2"/>
          <w:sz w:val="29"/>
          <w:szCs w:val="29"/>
        </w:rPr>
        <w:t xml:space="preserve">согласованию    с    выборным    профсоюзным    органом    и    оформляется </w:t>
      </w:r>
      <w:r>
        <w:rPr>
          <w:color w:val="000000"/>
          <w:spacing w:val="-14"/>
          <w:sz w:val="29"/>
          <w:szCs w:val="29"/>
        </w:rPr>
        <w:t>соответствующим приказом.</w:t>
      </w:r>
    </w:p>
    <w:p w:rsidR="00BF6188" w:rsidRDefault="00BF6188" w:rsidP="00BF6188">
      <w:pPr>
        <w:shd w:val="clear" w:color="auto" w:fill="FFFFFF"/>
        <w:tabs>
          <w:tab w:val="left" w:pos="1406"/>
        </w:tabs>
        <w:spacing w:line="326" w:lineRule="exact"/>
        <w:ind w:left="192" w:firstLine="490"/>
        <w:jc w:val="both"/>
      </w:pPr>
      <w:r>
        <w:rPr>
          <w:color w:val="000000"/>
          <w:spacing w:val="-10"/>
          <w:sz w:val="29"/>
          <w:szCs w:val="29"/>
        </w:rPr>
        <w:t>2.3.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3"/>
          <w:sz w:val="29"/>
          <w:szCs w:val="29"/>
        </w:rPr>
        <w:t xml:space="preserve">Совокупный    размер    иных    стимулирующих    выплат    и    премий, </w:t>
      </w:r>
      <w:r>
        <w:rPr>
          <w:color w:val="000000"/>
          <w:spacing w:val="-6"/>
          <w:sz w:val="29"/>
          <w:szCs w:val="29"/>
        </w:rPr>
        <w:t>выплачиваемых одному работнику, максимальными размерами не ограничивается.</w:t>
      </w:r>
    </w:p>
    <w:p w:rsidR="00BF6188" w:rsidRDefault="00BF6188" w:rsidP="00BF6188">
      <w:pPr>
        <w:widowControl w:val="0"/>
        <w:numPr>
          <w:ilvl w:val="0"/>
          <w:numId w:val="3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line="322" w:lineRule="exact"/>
        <w:ind w:left="192" w:firstLine="494"/>
        <w:jc w:val="both"/>
        <w:rPr>
          <w:color w:val="000000"/>
          <w:spacing w:val="-10"/>
          <w:sz w:val="29"/>
          <w:szCs w:val="29"/>
        </w:rPr>
      </w:pPr>
      <w:r>
        <w:rPr>
          <w:color w:val="000000"/>
          <w:spacing w:val="5"/>
          <w:sz w:val="29"/>
          <w:szCs w:val="29"/>
        </w:rPr>
        <w:t xml:space="preserve">К работникам учреждения,  имеющим дисциплинарное </w:t>
      </w:r>
      <w:r>
        <w:rPr>
          <w:color w:val="000000"/>
          <w:spacing w:val="5"/>
          <w:sz w:val="29"/>
          <w:szCs w:val="29"/>
        </w:rPr>
        <w:lastRenderedPageBreak/>
        <w:t xml:space="preserve">взыскание, в </w:t>
      </w:r>
      <w:r>
        <w:rPr>
          <w:color w:val="000000"/>
          <w:spacing w:val="-5"/>
          <w:sz w:val="29"/>
          <w:szCs w:val="29"/>
        </w:rPr>
        <w:t xml:space="preserve">период его действия меры поощрения, предусмотренные настоящим Положением, </w:t>
      </w:r>
      <w:r>
        <w:rPr>
          <w:color w:val="000000"/>
          <w:spacing w:val="-3"/>
          <w:sz w:val="29"/>
          <w:szCs w:val="29"/>
        </w:rPr>
        <w:t xml:space="preserve">не применяются. Иные стимулирующие выплаты и премии не устанавливаются в </w:t>
      </w:r>
      <w:r>
        <w:rPr>
          <w:color w:val="000000"/>
          <w:spacing w:val="-4"/>
          <w:sz w:val="29"/>
          <w:szCs w:val="29"/>
        </w:rPr>
        <w:t xml:space="preserve">случаях   нарушения   работниками   трудовой   дисциплины,   некачественного   и </w:t>
      </w:r>
      <w:r>
        <w:rPr>
          <w:color w:val="000000"/>
          <w:spacing w:val="-3"/>
          <w:sz w:val="29"/>
          <w:szCs w:val="29"/>
        </w:rPr>
        <w:t xml:space="preserve">несвоевременного исполнения должностных обязанностей, невыполнения планов </w:t>
      </w:r>
      <w:r>
        <w:rPr>
          <w:color w:val="000000"/>
          <w:spacing w:val="-13"/>
          <w:sz w:val="29"/>
          <w:szCs w:val="29"/>
        </w:rPr>
        <w:t>работы и др.</w:t>
      </w:r>
    </w:p>
    <w:p w:rsidR="00BF6188" w:rsidRDefault="00BF6188" w:rsidP="00BF6188">
      <w:pPr>
        <w:widowControl w:val="0"/>
        <w:numPr>
          <w:ilvl w:val="0"/>
          <w:numId w:val="3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line="322" w:lineRule="exact"/>
        <w:ind w:left="192" w:firstLine="494"/>
        <w:jc w:val="both"/>
        <w:rPr>
          <w:color w:val="000000"/>
          <w:spacing w:val="-11"/>
          <w:sz w:val="29"/>
          <w:szCs w:val="29"/>
        </w:rPr>
      </w:pPr>
      <w:r>
        <w:rPr>
          <w:color w:val="000000"/>
          <w:spacing w:val="-1"/>
          <w:sz w:val="29"/>
          <w:szCs w:val="29"/>
        </w:rPr>
        <w:t xml:space="preserve">Порядок   установления   и   размеры   иных   стимулирующих   выплат </w:t>
      </w:r>
      <w:r>
        <w:rPr>
          <w:color w:val="000000"/>
          <w:sz w:val="29"/>
          <w:szCs w:val="29"/>
        </w:rPr>
        <w:t xml:space="preserve">руководителям учреждения определяет учредитель с учетом мнения выборного </w:t>
      </w:r>
      <w:r>
        <w:rPr>
          <w:color w:val="000000"/>
          <w:spacing w:val="-5"/>
          <w:sz w:val="29"/>
          <w:szCs w:val="29"/>
        </w:rPr>
        <w:t>органа территориальной профсоюзной организации.</w:t>
      </w:r>
    </w:p>
    <w:p w:rsidR="00BF6188" w:rsidRDefault="00BF6188" w:rsidP="00BF6188">
      <w:pPr>
        <w:shd w:val="clear" w:color="auto" w:fill="FFFFFF"/>
        <w:spacing w:before="312" w:line="322" w:lineRule="exact"/>
        <w:ind w:left="547" w:firstLine="1901"/>
        <w:jc w:val="both"/>
        <w:rPr>
          <w:b/>
          <w:bCs/>
          <w:color w:val="000000"/>
          <w:spacing w:val="-4"/>
          <w:sz w:val="29"/>
          <w:szCs w:val="29"/>
        </w:rPr>
      </w:pPr>
    </w:p>
    <w:p w:rsidR="00BF6188" w:rsidRDefault="00BF6188" w:rsidP="00BF6188">
      <w:pPr>
        <w:shd w:val="clear" w:color="auto" w:fill="FFFFFF"/>
        <w:spacing w:before="312" w:line="322" w:lineRule="exact"/>
        <w:ind w:left="547" w:firstLine="1901"/>
        <w:jc w:val="both"/>
        <w:rPr>
          <w:b/>
          <w:bCs/>
          <w:color w:val="000000"/>
          <w:spacing w:val="-4"/>
          <w:sz w:val="29"/>
          <w:szCs w:val="29"/>
        </w:rPr>
      </w:pPr>
    </w:p>
    <w:p w:rsidR="00BF6188" w:rsidRDefault="00BF6188" w:rsidP="00BF6188">
      <w:pPr>
        <w:shd w:val="clear" w:color="auto" w:fill="FFFFFF"/>
        <w:spacing w:before="312" w:line="322" w:lineRule="exact"/>
        <w:ind w:left="547" w:firstLine="1901"/>
        <w:jc w:val="both"/>
      </w:pPr>
      <w:r>
        <w:rPr>
          <w:b/>
          <w:bCs/>
          <w:color w:val="000000"/>
          <w:spacing w:val="-4"/>
          <w:sz w:val="29"/>
          <w:szCs w:val="29"/>
          <w:lang w:val="en-US"/>
        </w:rPr>
        <w:t>III</w:t>
      </w:r>
      <w:r>
        <w:rPr>
          <w:b/>
          <w:bCs/>
          <w:color w:val="000000"/>
          <w:spacing w:val="-4"/>
          <w:sz w:val="29"/>
          <w:szCs w:val="29"/>
        </w:rPr>
        <w:t xml:space="preserve">. Перечень оснований (критериев) для премирования </w:t>
      </w:r>
      <w:r>
        <w:rPr>
          <w:b/>
          <w:bCs/>
          <w:color w:val="000000"/>
          <w:spacing w:val="-6"/>
          <w:sz w:val="29"/>
          <w:szCs w:val="29"/>
        </w:rPr>
        <w:t>и установления иных стимулирующих выплат работникам учреждения</w:t>
      </w:r>
    </w:p>
    <w:p w:rsidR="00BF6188" w:rsidRDefault="00BF6188" w:rsidP="00BF6188">
      <w:pPr>
        <w:shd w:val="clear" w:color="auto" w:fill="FFFFFF"/>
        <w:spacing w:after="379" w:line="322" w:lineRule="exact"/>
        <w:ind w:left="211" w:firstLine="485"/>
        <w:jc w:val="both"/>
        <w:rPr>
          <w:color w:val="000000"/>
          <w:spacing w:val="-3"/>
          <w:sz w:val="29"/>
          <w:szCs w:val="29"/>
        </w:rPr>
      </w:pPr>
    </w:p>
    <w:p w:rsidR="00BF6188" w:rsidRDefault="00BF6188" w:rsidP="00BF6188">
      <w:pPr>
        <w:shd w:val="clear" w:color="auto" w:fill="FFFFFF"/>
        <w:spacing w:after="379" w:line="322" w:lineRule="exact"/>
        <w:ind w:left="211" w:firstLine="485"/>
        <w:jc w:val="both"/>
        <w:rPr>
          <w:color w:val="000000"/>
          <w:spacing w:val="-15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 xml:space="preserve">3.1. Иные стимулирующие выплаты и премии устанавливаются работникам в </w:t>
      </w:r>
      <w:r>
        <w:rPr>
          <w:color w:val="000000"/>
          <w:spacing w:val="-2"/>
          <w:sz w:val="29"/>
          <w:szCs w:val="29"/>
        </w:rPr>
        <w:t xml:space="preserve">пределах фонда оплаты труда образовательного учреждения по следующим </w:t>
      </w:r>
      <w:r>
        <w:rPr>
          <w:color w:val="000000"/>
          <w:spacing w:val="-15"/>
          <w:sz w:val="29"/>
          <w:szCs w:val="29"/>
        </w:rPr>
        <w:t>основаниям:</w:t>
      </w:r>
    </w:p>
    <w:tbl>
      <w:tblPr>
        <w:tblW w:w="101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7"/>
        <w:gridCol w:w="5828"/>
        <w:gridCol w:w="2045"/>
      </w:tblGrid>
      <w:tr w:rsidR="00BF6188" w:rsidTr="00BF6188">
        <w:trPr>
          <w:trHeight w:hRule="exact" w:val="169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188" w:rsidRDefault="00BF6188">
            <w:pPr>
              <w:shd w:val="clear" w:color="auto" w:fill="FFFFFF"/>
              <w:spacing w:before="336" w:line="322" w:lineRule="exact"/>
              <w:ind w:firstLine="82"/>
              <w:jc w:val="both"/>
            </w:pPr>
            <w:r>
              <w:rPr>
                <w:b/>
                <w:bCs/>
                <w:i/>
                <w:iCs/>
                <w:color w:val="000000"/>
                <w:spacing w:val="-5"/>
                <w:sz w:val="29"/>
                <w:szCs w:val="29"/>
              </w:rPr>
              <w:t xml:space="preserve">Категории </w:t>
            </w:r>
            <w:r>
              <w:rPr>
                <w:b/>
                <w:bCs/>
                <w:i/>
                <w:iCs/>
                <w:color w:val="000000"/>
                <w:spacing w:val="-7"/>
                <w:sz w:val="29"/>
                <w:szCs w:val="29"/>
              </w:rPr>
              <w:t>работников</w:t>
            </w:r>
          </w:p>
          <w:p w:rsidR="00BF6188" w:rsidRDefault="00BF6188">
            <w:pPr>
              <w:shd w:val="clear" w:color="auto" w:fill="FFFFFF"/>
              <w:jc w:val="both"/>
            </w:pP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6188" w:rsidRDefault="00BF6188">
            <w:pPr>
              <w:shd w:val="clear" w:color="auto" w:fill="FFFFFF"/>
              <w:spacing w:line="322" w:lineRule="exact"/>
              <w:ind w:right="38"/>
              <w:jc w:val="both"/>
              <w:rPr>
                <w:b/>
                <w:bCs/>
                <w:color w:val="000000"/>
                <w:spacing w:val="9"/>
                <w:w w:val="90"/>
                <w:sz w:val="29"/>
                <w:szCs w:val="29"/>
              </w:rPr>
            </w:pPr>
            <w:r>
              <w:rPr>
                <w:b/>
                <w:bCs/>
                <w:i/>
                <w:iCs/>
                <w:color w:val="000000"/>
                <w:spacing w:val="-4"/>
                <w:sz w:val="29"/>
                <w:szCs w:val="29"/>
              </w:rPr>
              <w:t xml:space="preserve">Перечень оснований для начисления </w:t>
            </w:r>
            <w:r>
              <w:rPr>
                <w:b/>
                <w:bCs/>
                <w:i/>
                <w:iCs/>
                <w:color w:val="000000"/>
                <w:spacing w:val="-3"/>
                <w:sz w:val="29"/>
                <w:szCs w:val="29"/>
              </w:rPr>
              <w:t>иных стимулирующих выплат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188" w:rsidRDefault="00BF6188">
            <w:pPr>
              <w:shd w:val="clear" w:color="auto" w:fill="FFFFFF"/>
              <w:spacing w:line="322" w:lineRule="exact"/>
              <w:jc w:val="both"/>
            </w:pPr>
            <w:r>
              <w:rPr>
                <w:b/>
                <w:bCs/>
                <w:i/>
                <w:iCs/>
                <w:color w:val="000000"/>
                <w:spacing w:val="-8"/>
                <w:sz w:val="29"/>
                <w:szCs w:val="29"/>
              </w:rPr>
              <w:t>Максималь</w:t>
            </w:r>
            <w:r>
              <w:rPr>
                <w:b/>
                <w:bCs/>
                <w:i/>
                <w:iCs/>
                <w:color w:val="000000"/>
                <w:spacing w:val="-6"/>
                <w:sz w:val="29"/>
                <w:szCs w:val="29"/>
              </w:rPr>
              <w:t xml:space="preserve">ный размер </w:t>
            </w:r>
            <w:r>
              <w:rPr>
                <w:b/>
                <w:bCs/>
                <w:i/>
                <w:iCs/>
                <w:color w:val="000000"/>
                <w:spacing w:val="-7"/>
                <w:sz w:val="29"/>
                <w:szCs w:val="29"/>
              </w:rPr>
              <w:t>баллов</w:t>
            </w:r>
          </w:p>
          <w:p w:rsidR="00BF6188" w:rsidRDefault="00BF6188">
            <w:pPr>
              <w:shd w:val="clear" w:color="auto" w:fill="FFFFFF"/>
              <w:ind w:left="686"/>
              <w:jc w:val="both"/>
              <w:rPr>
                <w:b/>
                <w:bCs/>
                <w:color w:val="000000"/>
                <w:spacing w:val="5"/>
                <w:w w:val="90"/>
                <w:sz w:val="29"/>
                <w:szCs w:val="29"/>
              </w:rPr>
            </w:pPr>
          </w:p>
        </w:tc>
      </w:tr>
      <w:tr w:rsidR="00BF6188" w:rsidTr="00BF6188">
        <w:trPr>
          <w:trHeight w:hRule="exact" w:val="259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188" w:rsidRDefault="00BF6188">
            <w:pPr>
              <w:shd w:val="clear" w:color="auto" w:fill="FFFFFF"/>
              <w:spacing w:before="336" w:line="322" w:lineRule="exact"/>
              <w:ind w:firstLine="82"/>
              <w:jc w:val="both"/>
              <w:rPr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-5"/>
                <w:sz w:val="28"/>
                <w:szCs w:val="28"/>
              </w:rPr>
              <w:t>Весь персонал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188" w:rsidRDefault="00BF6188" w:rsidP="005B4D2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-23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pacing w:val="-4"/>
                <w:sz w:val="29"/>
                <w:szCs w:val="29"/>
              </w:rPr>
              <w:t>высокий уровень выполнения должностных</w:t>
            </w:r>
            <w:r>
              <w:rPr>
                <w:color w:val="000000"/>
                <w:spacing w:val="-4"/>
                <w:sz w:val="29"/>
                <w:szCs w:val="29"/>
              </w:rPr>
              <w:br/>
            </w:r>
            <w:r>
              <w:rPr>
                <w:color w:val="000000"/>
                <w:spacing w:val="-3"/>
                <w:sz w:val="29"/>
                <w:szCs w:val="29"/>
              </w:rPr>
              <w:t>обязанностей, исполнительской</w:t>
            </w:r>
            <w:r>
              <w:rPr>
                <w:color w:val="000000"/>
                <w:spacing w:val="-3"/>
                <w:sz w:val="29"/>
                <w:szCs w:val="29"/>
              </w:rPr>
              <w:br/>
            </w:r>
            <w:r>
              <w:rPr>
                <w:color w:val="000000"/>
                <w:spacing w:val="-4"/>
                <w:sz w:val="29"/>
                <w:szCs w:val="29"/>
              </w:rPr>
              <w:t>дисциплины;</w:t>
            </w:r>
          </w:p>
          <w:p w:rsidR="00BF6188" w:rsidRDefault="00BF6188" w:rsidP="005B4D2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ind w:left="-23"/>
              <w:jc w:val="both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pacing w:val="-3"/>
                <w:sz w:val="29"/>
                <w:szCs w:val="29"/>
              </w:rPr>
              <w:t>напряженность, интенсивность труда;</w:t>
            </w:r>
          </w:p>
          <w:p w:rsidR="00BF6188" w:rsidRDefault="00BF6188" w:rsidP="005B4D2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-23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pacing w:val="-4"/>
                <w:sz w:val="29"/>
                <w:szCs w:val="29"/>
              </w:rPr>
              <w:t>выполнение особо важных (срочных) работ</w:t>
            </w:r>
            <w:r>
              <w:rPr>
                <w:color w:val="000000"/>
                <w:spacing w:val="-4"/>
                <w:sz w:val="29"/>
                <w:szCs w:val="29"/>
              </w:rPr>
              <w:br/>
            </w:r>
            <w:r>
              <w:rPr>
                <w:color w:val="000000"/>
                <w:spacing w:val="-3"/>
                <w:sz w:val="29"/>
                <w:szCs w:val="29"/>
              </w:rPr>
              <w:t>на срок их проведения;</w:t>
            </w:r>
          </w:p>
          <w:p w:rsidR="00BF6188" w:rsidRDefault="00BF6188">
            <w:pPr>
              <w:shd w:val="clear" w:color="auto" w:fill="FFFFFF"/>
              <w:spacing w:line="322" w:lineRule="exact"/>
              <w:ind w:right="38"/>
              <w:jc w:val="both"/>
              <w:rPr>
                <w:b/>
                <w:bCs/>
                <w:i/>
                <w:iCs/>
                <w:color w:val="000000"/>
                <w:spacing w:val="-4"/>
                <w:sz w:val="29"/>
                <w:szCs w:val="29"/>
              </w:rPr>
            </w:pPr>
            <w:r>
              <w:rPr>
                <w:color w:val="000000"/>
                <w:spacing w:val="-4"/>
                <w:sz w:val="29"/>
                <w:szCs w:val="29"/>
              </w:rPr>
              <w:t>качественная подготовка образовательного</w:t>
            </w:r>
            <w:r>
              <w:rPr>
                <w:color w:val="000000"/>
                <w:spacing w:val="-4"/>
                <w:sz w:val="29"/>
                <w:szCs w:val="29"/>
              </w:rPr>
              <w:br/>
            </w:r>
            <w:r>
              <w:rPr>
                <w:color w:val="000000"/>
                <w:spacing w:val="-6"/>
                <w:sz w:val="29"/>
                <w:szCs w:val="29"/>
                <w:u w:val="single"/>
              </w:rPr>
              <w:t>учреждения к новому учебному году.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188" w:rsidRDefault="00BF6188">
            <w:pPr>
              <w:shd w:val="clear" w:color="auto" w:fill="FFFFFF"/>
              <w:spacing w:line="322" w:lineRule="exact"/>
              <w:jc w:val="both"/>
              <w:rPr>
                <w:bCs/>
                <w:iCs/>
                <w:color w:val="000000"/>
                <w:spacing w:val="-8"/>
                <w:sz w:val="29"/>
                <w:szCs w:val="29"/>
              </w:rPr>
            </w:pPr>
            <w:r>
              <w:rPr>
                <w:bCs/>
                <w:iCs/>
                <w:color w:val="000000"/>
                <w:spacing w:val="-8"/>
                <w:sz w:val="29"/>
                <w:szCs w:val="29"/>
              </w:rPr>
              <w:t>0-2</w:t>
            </w:r>
          </w:p>
          <w:p w:rsidR="00BF6188" w:rsidRDefault="00BF6188">
            <w:pPr>
              <w:shd w:val="clear" w:color="auto" w:fill="FFFFFF"/>
              <w:spacing w:line="322" w:lineRule="exact"/>
              <w:jc w:val="both"/>
              <w:rPr>
                <w:bCs/>
                <w:iCs/>
                <w:color w:val="000000"/>
                <w:spacing w:val="-8"/>
                <w:sz w:val="29"/>
                <w:szCs w:val="29"/>
              </w:rPr>
            </w:pPr>
          </w:p>
          <w:p w:rsidR="00BF6188" w:rsidRDefault="00BF6188">
            <w:pPr>
              <w:shd w:val="clear" w:color="auto" w:fill="FFFFFF"/>
              <w:spacing w:line="322" w:lineRule="exact"/>
              <w:jc w:val="both"/>
              <w:rPr>
                <w:bCs/>
                <w:iCs/>
                <w:color w:val="000000"/>
                <w:spacing w:val="-8"/>
                <w:sz w:val="29"/>
                <w:szCs w:val="29"/>
              </w:rPr>
            </w:pPr>
          </w:p>
          <w:p w:rsidR="00BF6188" w:rsidRDefault="00BF6188">
            <w:pPr>
              <w:shd w:val="clear" w:color="auto" w:fill="FFFFFF"/>
              <w:spacing w:line="322" w:lineRule="exact"/>
              <w:jc w:val="both"/>
              <w:rPr>
                <w:bCs/>
                <w:iCs/>
                <w:color w:val="000000"/>
                <w:spacing w:val="-8"/>
                <w:sz w:val="29"/>
                <w:szCs w:val="29"/>
              </w:rPr>
            </w:pPr>
            <w:r>
              <w:rPr>
                <w:bCs/>
                <w:iCs/>
                <w:color w:val="000000"/>
                <w:spacing w:val="-8"/>
                <w:sz w:val="29"/>
                <w:szCs w:val="29"/>
              </w:rPr>
              <w:t>0-2</w:t>
            </w:r>
          </w:p>
          <w:p w:rsidR="00BF6188" w:rsidRDefault="00BF6188">
            <w:pPr>
              <w:shd w:val="clear" w:color="auto" w:fill="FFFFFF"/>
              <w:spacing w:line="322" w:lineRule="exact"/>
              <w:jc w:val="both"/>
              <w:rPr>
                <w:bCs/>
                <w:iCs/>
                <w:color w:val="000000"/>
                <w:spacing w:val="-8"/>
                <w:sz w:val="29"/>
                <w:szCs w:val="29"/>
              </w:rPr>
            </w:pPr>
            <w:r>
              <w:rPr>
                <w:bCs/>
                <w:iCs/>
                <w:color w:val="000000"/>
                <w:spacing w:val="-8"/>
                <w:sz w:val="29"/>
                <w:szCs w:val="29"/>
              </w:rPr>
              <w:t>0-2</w:t>
            </w:r>
          </w:p>
          <w:p w:rsidR="00BF6188" w:rsidRDefault="00BF6188">
            <w:pPr>
              <w:shd w:val="clear" w:color="auto" w:fill="FFFFFF"/>
              <w:spacing w:line="322" w:lineRule="exact"/>
              <w:jc w:val="both"/>
              <w:rPr>
                <w:bCs/>
                <w:iCs/>
                <w:color w:val="000000"/>
                <w:spacing w:val="-8"/>
                <w:sz w:val="29"/>
                <w:szCs w:val="29"/>
              </w:rPr>
            </w:pPr>
          </w:p>
          <w:p w:rsidR="00BF6188" w:rsidRDefault="00BF6188">
            <w:pPr>
              <w:shd w:val="clear" w:color="auto" w:fill="FFFFFF"/>
              <w:spacing w:line="322" w:lineRule="exact"/>
              <w:jc w:val="both"/>
              <w:rPr>
                <w:bCs/>
                <w:iCs/>
                <w:color w:val="000000"/>
                <w:spacing w:val="-8"/>
                <w:sz w:val="29"/>
                <w:szCs w:val="29"/>
              </w:rPr>
            </w:pPr>
            <w:r>
              <w:rPr>
                <w:bCs/>
                <w:iCs/>
                <w:color w:val="000000"/>
                <w:spacing w:val="-8"/>
                <w:sz w:val="29"/>
                <w:szCs w:val="29"/>
              </w:rPr>
              <w:t>0-2</w:t>
            </w:r>
          </w:p>
          <w:p w:rsidR="00BF6188" w:rsidRDefault="00BF6188">
            <w:pPr>
              <w:shd w:val="clear" w:color="auto" w:fill="FFFFFF"/>
              <w:spacing w:line="322" w:lineRule="exact"/>
              <w:jc w:val="both"/>
              <w:rPr>
                <w:bCs/>
                <w:iCs/>
                <w:color w:val="000000"/>
                <w:spacing w:val="-8"/>
                <w:sz w:val="29"/>
                <w:szCs w:val="29"/>
              </w:rPr>
            </w:pPr>
          </w:p>
        </w:tc>
      </w:tr>
      <w:tr w:rsidR="00BF6188" w:rsidTr="00BF6188">
        <w:trPr>
          <w:trHeight w:val="422"/>
        </w:trPr>
        <w:tc>
          <w:tcPr>
            <w:tcW w:w="10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188" w:rsidRDefault="00BF6188">
            <w:pPr>
              <w:shd w:val="clear" w:color="auto" w:fill="FFFFFF"/>
              <w:jc w:val="both"/>
            </w:pPr>
            <w:r>
              <w:rPr>
                <w:color w:val="000000"/>
                <w:spacing w:val="-7"/>
                <w:sz w:val="29"/>
                <w:szCs w:val="29"/>
              </w:rPr>
              <w:t>Максимально возможная сумма баллов                                                                  8</w:t>
            </w:r>
          </w:p>
          <w:p w:rsidR="00BF6188" w:rsidRDefault="00BF6188">
            <w:pPr>
              <w:shd w:val="clear" w:color="auto" w:fill="FFFFFF"/>
              <w:spacing w:line="322" w:lineRule="exact"/>
              <w:jc w:val="both"/>
              <w:rPr>
                <w:b/>
                <w:bCs/>
                <w:i/>
                <w:iCs/>
                <w:color w:val="000000"/>
                <w:spacing w:val="-8"/>
                <w:sz w:val="29"/>
                <w:szCs w:val="29"/>
              </w:rPr>
            </w:pPr>
          </w:p>
        </w:tc>
      </w:tr>
      <w:tr w:rsidR="00BF6188" w:rsidTr="00BF6188">
        <w:trPr>
          <w:trHeight w:hRule="exact" w:val="403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188" w:rsidRDefault="00BF618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Педагогические работники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188" w:rsidRDefault="00BF6188" w:rsidP="005B4D2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95"/>
              </w:tabs>
              <w:autoSpaceDE w:val="0"/>
              <w:autoSpaceDN w:val="0"/>
              <w:adjustRightInd w:val="0"/>
              <w:spacing w:before="5" w:line="322" w:lineRule="exact"/>
              <w:ind w:hanging="23"/>
              <w:jc w:val="both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pacing w:val="-4"/>
                <w:sz w:val="29"/>
                <w:szCs w:val="29"/>
              </w:rPr>
              <w:t>низкий процент заболеваемости детей,</w:t>
            </w:r>
            <w:r>
              <w:rPr>
                <w:color w:val="000000"/>
                <w:spacing w:val="-4"/>
                <w:sz w:val="29"/>
                <w:szCs w:val="29"/>
              </w:rPr>
              <w:br/>
            </w:r>
            <w:r>
              <w:rPr>
                <w:color w:val="000000"/>
                <w:spacing w:val="-3"/>
                <w:sz w:val="29"/>
                <w:szCs w:val="29"/>
              </w:rPr>
              <w:t xml:space="preserve">выполнение плана </w:t>
            </w:r>
            <w:proofErr w:type="spellStart"/>
            <w:r>
              <w:rPr>
                <w:color w:val="000000"/>
                <w:spacing w:val="-3"/>
                <w:sz w:val="29"/>
                <w:szCs w:val="29"/>
              </w:rPr>
              <w:t>детодней</w:t>
            </w:r>
            <w:proofErr w:type="spellEnd"/>
            <w:r>
              <w:rPr>
                <w:color w:val="000000"/>
                <w:spacing w:val="-3"/>
                <w:sz w:val="29"/>
                <w:szCs w:val="29"/>
              </w:rPr>
              <w:t>;</w:t>
            </w:r>
          </w:p>
          <w:p w:rsidR="00BF6188" w:rsidRDefault="00BF6188" w:rsidP="005B4D2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95"/>
              </w:tabs>
              <w:autoSpaceDE w:val="0"/>
              <w:autoSpaceDN w:val="0"/>
              <w:adjustRightInd w:val="0"/>
              <w:spacing w:line="322" w:lineRule="exact"/>
              <w:ind w:hanging="23"/>
              <w:jc w:val="both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pacing w:val="-4"/>
                <w:sz w:val="29"/>
                <w:szCs w:val="29"/>
              </w:rPr>
              <w:t>своевременное оформление документации;</w:t>
            </w:r>
          </w:p>
          <w:p w:rsidR="00BF6188" w:rsidRDefault="00BF6188">
            <w:pPr>
              <w:ind w:hanging="23"/>
              <w:jc w:val="both"/>
              <w:rPr>
                <w:sz w:val="2"/>
                <w:szCs w:val="2"/>
              </w:rPr>
            </w:pPr>
          </w:p>
          <w:p w:rsidR="00BF6188" w:rsidRDefault="00BF6188" w:rsidP="005B4D2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390"/>
              </w:tabs>
              <w:autoSpaceDE w:val="0"/>
              <w:autoSpaceDN w:val="0"/>
              <w:adjustRightInd w:val="0"/>
              <w:spacing w:line="322" w:lineRule="exact"/>
              <w:ind w:hanging="23"/>
              <w:jc w:val="both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pacing w:val="-4"/>
                <w:sz w:val="29"/>
                <w:szCs w:val="29"/>
              </w:rPr>
              <w:t>достижения воспитанников в конкурсах,</w:t>
            </w:r>
            <w:r>
              <w:rPr>
                <w:color w:val="000000"/>
                <w:spacing w:val="-4"/>
                <w:sz w:val="29"/>
                <w:szCs w:val="29"/>
              </w:rPr>
              <w:br/>
              <w:t>соревнованиях;</w:t>
            </w:r>
          </w:p>
          <w:p w:rsidR="00BF6188" w:rsidRDefault="00BF6188" w:rsidP="005B4D2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90"/>
              </w:tabs>
              <w:autoSpaceDE w:val="0"/>
              <w:autoSpaceDN w:val="0"/>
              <w:adjustRightInd w:val="0"/>
              <w:spacing w:line="322" w:lineRule="exact"/>
              <w:ind w:hanging="23"/>
              <w:jc w:val="both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pacing w:val="-3"/>
                <w:sz w:val="29"/>
                <w:szCs w:val="29"/>
              </w:rPr>
              <w:t>организация досуговой деятельности детей;</w:t>
            </w:r>
          </w:p>
          <w:p w:rsidR="00BF6188" w:rsidRDefault="00BF6188" w:rsidP="005B4D2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390"/>
              </w:tabs>
              <w:autoSpaceDE w:val="0"/>
              <w:autoSpaceDN w:val="0"/>
              <w:adjustRightInd w:val="0"/>
              <w:spacing w:line="322" w:lineRule="exact"/>
              <w:ind w:hanging="23"/>
              <w:jc w:val="both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pacing w:val="-2"/>
                <w:sz w:val="29"/>
                <w:szCs w:val="29"/>
              </w:rPr>
              <w:t>участие и достижения работника в</w:t>
            </w:r>
            <w:r>
              <w:rPr>
                <w:color w:val="000000"/>
                <w:spacing w:val="-2"/>
                <w:sz w:val="29"/>
                <w:szCs w:val="29"/>
              </w:rPr>
              <w:br/>
            </w:r>
            <w:r>
              <w:rPr>
                <w:color w:val="000000"/>
                <w:spacing w:val="-5"/>
                <w:sz w:val="29"/>
                <w:szCs w:val="29"/>
              </w:rPr>
              <w:t>экспериментальной, научно-методической,</w:t>
            </w:r>
            <w:r>
              <w:rPr>
                <w:color w:val="000000"/>
                <w:spacing w:val="-5"/>
                <w:sz w:val="29"/>
                <w:szCs w:val="29"/>
              </w:rPr>
              <w:br/>
            </w:r>
            <w:r>
              <w:rPr>
                <w:color w:val="000000"/>
                <w:spacing w:val="-3"/>
                <w:sz w:val="29"/>
                <w:szCs w:val="29"/>
              </w:rPr>
              <w:t>исследовательской работе, семинарах,</w:t>
            </w:r>
            <w:r>
              <w:rPr>
                <w:color w:val="000000"/>
                <w:spacing w:val="-3"/>
                <w:sz w:val="29"/>
                <w:szCs w:val="29"/>
              </w:rPr>
              <w:br/>
              <w:t>конференциях, методических</w:t>
            </w:r>
            <w:r>
              <w:rPr>
                <w:color w:val="000000"/>
                <w:spacing w:val="-3"/>
                <w:sz w:val="29"/>
                <w:szCs w:val="29"/>
              </w:rPr>
              <w:br/>
              <w:t>объединениях, конкурсах, открытых</w:t>
            </w:r>
            <w:r>
              <w:rPr>
                <w:color w:val="000000"/>
                <w:spacing w:val="-3"/>
                <w:sz w:val="29"/>
                <w:szCs w:val="29"/>
              </w:rPr>
              <w:br/>
              <w:t>занятиях;</w:t>
            </w:r>
          </w:p>
          <w:p w:rsidR="00BF6188" w:rsidRDefault="00BF6188">
            <w:pPr>
              <w:shd w:val="clear" w:color="auto" w:fill="FFFFFF"/>
              <w:spacing w:line="322" w:lineRule="exact"/>
              <w:ind w:right="38"/>
              <w:jc w:val="both"/>
              <w:rPr>
                <w:b/>
                <w:bCs/>
                <w:color w:val="000000"/>
                <w:spacing w:val="9"/>
                <w:w w:val="90"/>
                <w:sz w:val="29"/>
                <w:szCs w:val="29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188" w:rsidRDefault="00BF6188">
            <w:pPr>
              <w:shd w:val="clear" w:color="auto" w:fill="FFFFFF"/>
              <w:jc w:val="both"/>
              <w:rPr>
                <w:bCs/>
                <w:color w:val="000000"/>
                <w:spacing w:val="5"/>
                <w:w w:val="90"/>
                <w:sz w:val="29"/>
                <w:szCs w:val="29"/>
              </w:rPr>
            </w:pPr>
            <w:r>
              <w:rPr>
                <w:bCs/>
                <w:color w:val="000000"/>
                <w:spacing w:val="5"/>
                <w:w w:val="90"/>
                <w:sz w:val="29"/>
                <w:szCs w:val="29"/>
              </w:rPr>
              <w:t>0-2</w:t>
            </w:r>
          </w:p>
          <w:p w:rsidR="00BF6188" w:rsidRDefault="00BF6188">
            <w:pPr>
              <w:shd w:val="clear" w:color="auto" w:fill="FFFFFF"/>
              <w:jc w:val="both"/>
              <w:rPr>
                <w:bCs/>
                <w:color w:val="000000"/>
                <w:spacing w:val="5"/>
                <w:w w:val="90"/>
                <w:sz w:val="29"/>
                <w:szCs w:val="29"/>
              </w:rPr>
            </w:pPr>
          </w:p>
          <w:p w:rsidR="00BF6188" w:rsidRDefault="00BF6188">
            <w:pPr>
              <w:shd w:val="clear" w:color="auto" w:fill="FFFFFF"/>
              <w:jc w:val="both"/>
              <w:rPr>
                <w:bCs/>
                <w:color w:val="000000"/>
                <w:spacing w:val="5"/>
                <w:w w:val="90"/>
                <w:sz w:val="29"/>
                <w:szCs w:val="29"/>
              </w:rPr>
            </w:pPr>
            <w:r>
              <w:rPr>
                <w:bCs/>
                <w:color w:val="000000"/>
                <w:spacing w:val="5"/>
                <w:w w:val="90"/>
                <w:sz w:val="29"/>
                <w:szCs w:val="29"/>
              </w:rPr>
              <w:t>0-2</w:t>
            </w:r>
          </w:p>
          <w:p w:rsidR="00BF6188" w:rsidRDefault="00BF6188">
            <w:pPr>
              <w:shd w:val="clear" w:color="auto" w:fill="FFFFFF"/>
              <w:jc w:val="both"/>
              <w:rPr>
                <w:bCs/>
                <w:color w:val="000000"/>
                <w:spacing w:val="5"/>
                <w:w w:val="90"/>
                <w:sz w:val="29"/>
                <w:szCs w:val="29"/>
              </w:rPr>
            </w:pPr>
            <w:r>
              <w:rPr>
                <w:bCs/>
                <w:color w:val="000000"/>
                <w:spacing w:val="5"/>
                <w:w w:val="90"/>
                <w:sz w:val="29"/>
                <w:szCs w:val="29"/>
              </w:rPr>
              <w:t>0-2</w:t>
            </w:r>
          </w:p>
          <w:p w:rsidR="00BF6188" w:rsidRDefault="00BF6188">
            <w:pPr>
              <w:shd w:val="clear" w:color="auto" w:fill="FFFFFF"/>
              <w:jc w:val="both"/>
              <w:rPr>
                <w:bCs/>
                <w:color w:val="000000"/>
                <w:spacing w:val="5"/>
                <w:w w:val="90"/>
                <w:sz w:val="29"/>
                <w:szCs w:val="29"/>
              </w:rPr>
            </w:pPr>
          </w:p>
          <w:p w:rsidR="00BF6188" w:rsidRDefault="00BF6188">
            <w:pPr>
              <w:shd w:val="clear" w:color="auto" w:fill="FFFFFF"/>
              <w:jc w:val="both"/>
              <w:rPr>
                <w:bCs/>
                <w:color w:val="000000"/>
                <w:spacing w:val="5"/>
                <w:w w:val="90"/>
                <w:sz w:val="29"/>
                <w:szCs w:val="29"/>
              </w:rPr>
            </w:pPr>
            <w:r>
              <w:rPr>
                <w:bCs/>
                <w:color w:val="000000"/>
                <w:spacing w:val="5"/>
                <w:w w:val="90"/>
                <w:sz w:val="29"/>
                <w:szCs w:val="29"/>
              </w:rPr>
              <w:t>0-2</w:t>
            </w:r>
          </w:p>
          <w:p w:rsidR="00BF6188" w:rsidRDefault="00BF6188">
            <w:pPr>
              <w:shd w:val="clear" w:color="auto" w:fill="FFFFFF"/>
              <w:jc w:val="both"/>
              <w:rPr>
                <w:bCs/>
                <w:color w:val="000000"/>
                <w:spacing w:val="5"/>
                <w:w w:val="90"/>
                <w:sz w:val="29"/>
                <w:szCs w:val="29"/>
              </w:rPr>
            </w:pPr>
            <w:r>
              <w:rPr>
                <w:bCs/>
                <w:color w:val="000000"/>
                <w:spacing w:val="5"/>
                <w:w w:val="90"/>
                <w:sz w:val="29"/>
                <w:szCs w:val="29"/>
              </w:rPr>
              <w:t>0-2</w:t>
            </w:r>
          </w:p>
          <w:p w:rsidR="00BF6188" w:rsidRDefault="00BF6188">
            <w:pPr>
              <w:shd w:val="clear" w:color="auto" w:fill="FFFFFF"/>
              <w:jc w:val="both"/>
              <w:rPr>
                <w:bCs/>
                <w:color w:val="000000"/>
                <w:spacing w:val="5"/>
                <w:w w:val="90"/>
                <w:sz w:val="29"/>
                <w:szCs w:val="29"/>
              </w:rPr>
            </w:pPr>
          </w:p>
          <w:p w:rsidR="00BF6188" w:rsidRDefault="00BF6188">
            <w:pPr>
              <w:shd w:val="clear" w:color="auto" w:fill="FFFFFF"/>
              <w:jc w:val="both"/>
              <w:rPr>
                <w:bCs/>
                <w:color w:val="000000"/>
                <w:spacing w:val="5"/>
                <w:w w:val="90"/>
                <w:sz w:val="29"/>
                <w:szCs w:val="29"/>
              </w:rPr>
            </w:pPr>
          </w:p>
        </w:tc>
      </w:tr>
      <w:tr w:rsidR="00BF6188" w:rsidTr="00BF6188">
        <w:trPr>
          <w:trHeight w:hRule="exact" w:val="403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разработка и внедрение авторских программ, создание и обогащение предметно-развивающей среды в группе и на участке; </w:t>
            </w:r>
          </w:p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организация и проведение консультативной психолого-педагогической работы с родителями по воспитанию детей в семье; </w:t>
            </w:r>
          </w:p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отсутствие конфликтов и удовлетворение родителей качеством работы; </w:t>
            </w:r>
          </w:p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участие в общественной жизни детского сада.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0-2</w:t>
            </w:r>
          </w:p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0-2</w:t>
            </w:r>
          </w:p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0-2</w:t>
            </w:r>
          </w:p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0-2</w:t>
            </w:r>
          </w:p>
        </w:tc>
      </w:tr>
      <w:tr w:rsidR="00BF6188" w:rsidTr="00BF6188">
        <w:trPr>
          <w:trHeight w:hRule="exact" w:val="336"/>
        </w:trPr>
        <w:tc>
          <w:tcPr>
            <w:tcW w:w="8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Максимально возможная сумма баллов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</w:tr>
      <w:tr w:rsidR="00BF6188" w:rsidTr="00BF6188">
        <w:trPr>
          <w:trHeight w:hRule="exact" w:val="322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заведующего</w:t>
            </w:r>
          </w:p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АХЧ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обеспечение условий для организации учебно-воспитательного процесса, выполнения требований пожарной и электробезопасности, охраны труда и жизни; </w:t>
            </w:r>
          </w:p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высокое качество подготовки и организации ремонтных работ; </w:t>
            </w:r>
          </w:p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своевременное обеспечение образовательного процесса необходимыми средствами обучения, инвентарем.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0-2</w:t>
            </w:r>
          </w:p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0-2 </w:t>
            </w:r>
          </w:p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0-2</w:t>
            </w:r>
          </w:p>
        </w:tc>
      </w:tr>
      <w:tr w:rsidR="00BF6188" w:rsidTr="00BF6188">
        <w:trPr>
          <w:trHeight w:hRule="exact" w:val="336"/>
        </w:trPr>
        <w:tc>
          <w:tcPr>
            <w:tcW w:w="8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Максимально возможная сумма баллов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BF6188" w:rsidTr="00BF6188">
        <w:trPr>
          <w:trHeight w:hRule="exact" w:val="162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Медицинская сестра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обеспечение безопасных условий труда, профилактики заболеваемости, сохранение здоровья; </w:t>
            </w:r>
          </w:p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обеспечение контроля выполнения СанПиН.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0-2 </w:t>
            </w:r>
          </w:p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0-2</w:t>
            </w:r>
          </w:p>
        </w:tc>
      </w:tr>
      <w:tr w:rsidR="00BF6188" w:rsidTr="00BF6188">
        <w:trPr>
          <w:trHeight w:hRule="exact" w:val="336"/>
        </w:trPr>
        <w:tc>
          <w:tcPr>
            <w:tcW w:w="8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Максимально возможная сумма баллов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BF6188" w:rsidTr="00BF6188">
        <w:trPr>
          <w:trHeight w:hRule="exact" w:val="193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Учебно-вспомогательный персонал 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делопроизводит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ель</w:t>
            </w:r>
            <w:proofErr w:type="gramEnd"/>
            <w:r>
              <w:rPr>
                <w:rFonts w:ascii="Times New Roman" w:hAnsi="Times New Roman"/>
                <w:sz w:val="28"/>
              </w:rPr>
              <w:t>, экономист)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качественное ведение делопроизводства, личных дел, своевременная и качественная подготовка отчетности и т.д.; </w:t>
            </w:r>
          </w:p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активное     участие     в     мероприятиях различного уровня; </w:t>
            </w:r>
          </w:p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оформление тематических выставок.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0-2</w:t>
            </w:r>
          </w:p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0-2 </w:t>
            </w:r>
          </w:p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0-2</w:t>
            </w:r>
          </w:p>
        </w:tc>
      </w:tr>
      <w:tr w:rsidR="00BF6188" w:rsidTr="00BF6188">
        <w:trPr>
          <w:trHeight w:hRule="exact" w:val="326"/>
        </w:trPr>
        <w:tc>
          <w:tcPr>
            <w:tcW w:w="8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^Максимально возможная сумма баллов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BF6188" w:rsidTr="00BF6188">
        <w:trPr>
          <w:trHeight w:hRule="exact" w:val="229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Обслуживающий</w:t>
            </w:r>
          </w:p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персонал (рабочие по об-</w:t>
            </w:r>
            <w:proofErr w:type="spellStart"/>
            <w:r>
              <w:rPr>
                <w:rFonts w:ascii="Times New Roman" w:hAnsi="Times New Roman"/>
                <w:sz w:val="28"/>
              </w:rPr>
              <w:t>служиванию</w:t>
            </w:r>
            <w:proofErr w:type="spellEnd"/>
            <w:proofErr w:type="gramEnd"/>
          </w:p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зданий, шеф-повар, повара).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содержание  помещений и территории в соответствии с требованиями СанПиН; </w:t>
            </w:r>
          </w:p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   качественное    проведение    генеральных уборок </w:t>
            </w:r>
          </w:p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активное участие в ремонтных работах; </w:t>
            </w:r>
          </w:p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   оперативность   выполнения   заявок   по устранению технических неполадок;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0-2 </w:t>
            </w:r>
          </w:p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0-2</w:t>
            </w:r>
          </w:p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0-2 </w:t>
            </w:r>
          </w:p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0-2</w:t>
            </w:r>
          </w:p>
        </w:tc>
      </w:tr>
    </w:tbl>
    <w:p w:rsidR="00BF6188" w:rsidRDefault="00BF6188" w:rsidP="00BF6188">
      <w:pPr>
        <w:pStyle w:val="a3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64"/>
        <w:gridCol w:w="5789"/>
        <w:gridCol w:w="2054"/>
      </w:tblGrid>
      <w:tr w:rsidR="00BF6188" w:rsidTr="00BF6188">
        <w:trPr>
          <w:trHeight w:hRule="exact" w:val="374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кладовщик,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качественное     приготовление     пищи,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0-2</w:t>
            </w:r>
          </w:p>
        </w:tc>
      </w:tr>
      <w:tr w:rsidR="00BF6188" w:rsidTr="00BF6188">
        <w:trPr>
          <w:trHeight w:hRule="exact" w:val="355"/>
        </w:trPr>
        <w:tc>
          <w:tcPr>
            <w:tcW w:w="20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дворник,</w:t>
            </w:r>
          </w:p>
        </w:tc>
        <w:tc>
          <w:tcPr>
            <w:tcW w:w="5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бесперебойной работы кухни.</w:t>
            </w: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F6188" w:rsidTr="00BF6188">
        <w:trPr>
          <w:trHeight w:hRule="exact" w:val="326"/>
        </w:trPr>
        <w:tc>
          <w:tcPr>
            <w:tcW w:w="20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сторожа,</w:t>
            </w:r>
          </w:p>
        </w:tc>
        <w:tc>
          <w:tcPr>
            <w:tcW w:w="5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F6188" w:rsidTr="00BF6188">
        <w:trPr>
          <w:trHeight w:hRule="exact" w:val="278"/>
        </w:trPr>
        <w:tc>
          <w:tcPr>
            <w:tcW w:w="20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кастелянша,</w:t>
            </w:r>
          </w:p>
        </w:tc>
        <w:tc>
          <w:tcPr>
            <w:tcW w:w="5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F6188" w:rsidTr="00BF6188">
        <w:trPr>
          <w:trHeight w:hRule="exact" w:val="365"/>
        </w:trPr>
        <w:tc>
          <w:tcPr>
            <w:tcW w:w="20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уборщица,</w:t>
            </w:r>
          </w:p>
        </w:tc>
        <w:tc>
          <w:tcPr>
            <w:tcW w:w="5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F6188" w:rsidTr="00BF6188">
        <w:trPr>
          <w:trHeight w:hRule="exact" w:val="269"/>
        </w:trPr>
        <w:tc>
          <w:tcPr>
            <w:tcW w:w="20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машинист</w:t>
            </w:r>
          </w:p>
        </w:tc>
        <w:tc>
          <w:tcPr>
            <w:tcW w:w="5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F6188" w:rsidTr="00BF6188">
        <w:trPr>
          <w:trHeight w:hRule="exact" w:val="346"/>
        </w:trPr>
        <w:tc>
          <w:tcPr>
            <w:tcW w:w="20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стирке белья</w:t>
            </w:r>
          </w:p>
        </w:tc>
        <w:tc>
          <w:tcPr>
            <w:tcW w:w="5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F6188" w:rsidTr="00BF6188">
        <w:trPr>
          <w:trHeight w:hRule="exact" w:val="298"/>
        </w:trPr>
        <w:tc>
          <w:tcPr>
            <w:tcW w:w="2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др.)</w:t>
            </w:r>
          </w:p>
        </w:tc>
        <w:tc>
          <w:tcPr>
            <w:tcW w:w="5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F6188" w:rsidTr="00BF6188">
        <w:trPr>
          <w:trHeight w:hRule="exact" w:val="326"/>
        </w:trPr>
        <w:tc>
          <w:tcPr>
            <w:tcW w:w="7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Максимально возможная сумма баллов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 w:rsidR="00BF6188" w:rsidTr="00BF6188">
        <w:trPr>
          <w:trHeight w:hRule="exact" w:val="365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(Председатель</w:t>
            </w:r>
            <w:proofErr w:type="gramEnd"/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содействие стабильной работе коллектива;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0-2</w:t>
            </w:r>
          </w:p>
        </w:tc>
      </w:tr>
      <w:tr w:rsidR="00BF6188" w:rsidTr="00BF6188">
        <w:trPr>
          <w:trHeight w:hRule="exact" w:val="317"/>
        </w:trPr>
        <w:tc>
          <w:tcPr>
            <w:tcW w:w="20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профкома,</w:t>
            </w:r>
          </w:p>
        </w:tc>
        <w:tc>
          <w:tcPr>
            <w:tcW w:w="5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 выполнение  общественно  </w:t>
            </w:r>
            <w:proofErr w:type="gramStart"/>
            <w:r>
              <w:rPr>
                <w:rFonts w:ascii="Times New Roman" w:hAnsi="Times New Roman"/>
                <w:sz w:val="28"/>
              </w:rPr>
              <w:t>значимой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 для</w:t>
            </w: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0-2</w:t>
            </w:r>
          </w:p>
        </w:tc>
      </w:tr>
      <w:tr w:rsidR="00BF6188" w:rsidTr="00BF6188">
        <w:trPr>
          <w:trHeight w:hRule="exact" w:val="326"/>
        </w:trPr>
        <w:tc>
          <w:tcPr>
            <w:tcW w:w="20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инженер </w:t>
            </w:r>
            <w:proofErr w:type="gramStart"/>
            <w:r>
              <w:rPr>
                <w:rFonts w:ascii="Times New Roman" w:hAnsi="Times New Roman"/>
                <w:sz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ох-</w:t>
            </w:r>
          </w:p>
        </w:tc>
        <w:tc>
          <w:tcPr>
            <w:tcW w:w="5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учреждения работы;</w:t>
            </w: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F6188" w:rsidTr="00BF6188">
        <w:trPr>
          <w:trHeight w:hRule="exact" w:val="355"/>
        </w:trPr>
        <w:tc>
          <w:tcPr>
            <w:tcW w:w="20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ране труда</w:t>
            </w:r>
          </w:p>
        </w:tc>
        <w:tc>
          <w:tcPr>
            <w:tcW w:w="5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активное участие в мероприятиях</w:t>
            </w: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0-2</w:t>
            </w:r>
          </w:p>
        </w:tc>
      </w:tr>
      <w:tr w:rsidR="00BF6188" w:rsidTr="00BF6188">
        <w:trPr>
          <w:trHeight w:hRule="exact" w:val="259"/>
        </w:trPr>
        <w:tc>
          <w:tcPr>
            <w:tcW w:w="2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различного уровня.</w:t>
            </w: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F6188" w:rsidTr="00BF6188">
        <w:trPr>
          <w:trHeight w:hRule="exact" w:val="346"/>
        </w:trPr>
        <w:tc>
          <w:tcPr>
            <w:tcW w:w="7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| Максимально возможная сумма баллов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188" w:rsidRDefault="00BF618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</w:tbl>
    <w:p w:rsidR="00BF6188" w:rsidRDefault="00BF6188" w:rsidP="00BF6188">
      <w:pPr>
        <w:pStyle w:val="1"/>
        <w:rPr>
          <w:rFonts w:ascii="Times New Roman" w:hAnsi="Times New Roman"/>
          <w:sz w:val="28"/>
        </w:rPr>
      </w:pPr>
    </w:p>
    <w:p w:rsidR="00BF6188" w:rsidRDefault="00BF6188" w:rsidP="00BF6188">
      <w:pPr>
        <w:pStyle w:val="1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</w:t>
      </w:r>
      <w:r>
        <w:rPr>
          <w:rFonts w:ascii="Times New Roman" w:hAnsi="Times New Roman"/>
          <w:sz w:val="28"/>
        </w:rPr>
        <w:tab/>
        <w:t>Деятельность работника по каждому из оснований оценивается от 0 до 2</w:t>
      </w:r>
      <w:r>
        <w:rPr>
          <w:rFonts w:ascii="Times New Roman" w:hAnsi="Times New Roman"/>
          <w:sz w:val="28"/>
        </w:rPr>
        <w:br/>
        <w:t>баллов в зависимости от достижения результатов:</w:t>
      </w:r>
    </w:p>
    <w:p w:rsidR="00BF6188" w:rsidRDefault="00BF6188" w:rsidP="00BF6188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2 балла - если результаты этого вида деятельности имеются, они достаточно эффективны, чтобы можно было проследить их положительную динамику;</w:t>
      </w:r>
    </w:p>
    <w:p w:rsidR="00BF6188" w:rsidRDefault="00BF6188" w:rsidP="00BF6188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1 балл - если результаты этого вида имеются, но они мало или недостаточно эффективны;</w:t>
      </w:r>
    </w:p>
    <w:p w:rsidR="00BF6188" w:rsidRDefault="00BF6188" w:rsidP="00BF6188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0 баллов - если результаты этого вида деятельности отсутствуют.</w:t>
      </w:r>
    </w:p>
    <w:p w:rsidR="00BF6188" w:rsidRDefault="00BF6188" w:rsidP="00BF6188">
      <w:pPr>
        <w:pStyle w:val="1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</w:t>
      </w:r>
      <w:r>
        <w:rPr>
          <w:rFonts w:ascii="Times New Roman" w:hAnsi="Times New Roman"/>
          <w:sz w:val="28"/>
        </w:rPr>
        <w:tab/>
        <w:t>Размер    иных    стимулирующих    выплат    конкретному    работнику</w:t>
      </w:r>
      <w:r>
        <w:rPr>
          <w:rFonts w:ascii="Times New Roman" w:hAnsi="Times New Roman"/>
          <w:sz w:val="28"/>
        </w:rPr>
        <w:br/>
        <w:t xml:space="preserve">определяется пропорционально набранной им сумме баллов в соответствии с </w:t>
      </w:r>
      <w:r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</w:rPr>
        <w:t xml:space="preserve">речнем и в зависимости от максимального размера выплат к ставке </w:t>
      </w:r>
      <w:r>
        <w:rPr>
          <w:rFonts w:ascii="Times New Roman" w:hAnsi="Times New Roman"/>
          <w:sz w:val="28"/>
        </w:rPr>
        <w:lastRenderedPageBreak/>
        <w:t>заработной платы (окладу) по каждому из оснований, 1 балл – 1000 р.</w:t>
      </w:r>
    </w:p>
    <w:p w:rsidR="00BF6188" w:rsidRDefault="00BF6188" w:rsidP="00BF6188">
      <w:pPr>
        <w:pStyle w:val="1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</w:t>
      </w:r>
      <w:r>
        <w:rPr>
          <w:rFonts w:ascii="Times New Roman" w:hAnsi="Times New Roman"/>
          <w:sz w:val="28"/>
        </w:rPr>
        <w:tab/>
        <w:t>По   основаниям,    указанным    в   Перечне,    может    осуществляться</w:t>
      </w:r>
      <w:r>
        <w:rPr>
          <w:rFonts w:ascii="Times New Roman" w:hAnsi="Times New Roman"/>
          <w:sz w:val="28"/>
        </w:rPr>
        <w:br/>
        <w:t>премирование работников учреждения.</w:t>
      </w:r>
    </w:p>
    <w:p w:rsidR="00BF6188" w:rsidRDefault="00BF6188" w:rsidP="00BF6188">
      <w:pPr>
        <w:pStyle w:val="1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 Премирование   работников  также   может   осуществляться   из   фонда родительских средств:</w:t>
      </w:r>
    </w:p>
    <w:p w:rsidR="00BF6188" w:rsidRDefault="00BF6188" w:rsidP="00BF6188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 работы за учебный год;</w:t>
      </w:r>
    </w:p>
    <w:p w:rsidR="00BF6188" w:rsidRDefault="00BF6188" w:rsidP="00BF6188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выполнение конкретной работы;</w:t>
      </w:r>
    </w:p>
    <w:p w:rsidR="00BF6188" w:rsidRDefault="00BF6188" w:rsidP="00BF6188">
      <w:pPr>
        <w:pStyle w:val="1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 xml:space="preserve"> Дню воспитателя;</w:t>
      </w:r>
    </w:p>
    <w:p w:rsidR="00BF6188" w:rsidRDefault="00BF6188" w:rsidP="00BF6188">
      <w:pPr>
        <w:pStyle w:val="1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 xml:space="preserve"> Дню защитника Отечества (мужчины), Международному женскому дню (женщины).</w:t>
      </w:r>
    </w:p>
    <w:p w:rsidR="00BF6188" w:rsidRDefault="00BF6188" w:rsidP="00BF6188">
      <w:pPr>
        <w:pStyle w:val="1"/>
        <w:rPr>
          <w:rFonts w:ascii="Times New Roman" w:hAnsi="Times New Roman"/>
          <w:sz w:val="28"/>
        </w:rPr>
      </w:pPr>
    </w:p>
    <w:p w:rsidR="00BF6188" w:rsidRDefault="00BF6188" w:rsidP="00BF6188">
      <w:pPr>
        <w:pStyle w:val="1"/>
        <w:rPr>
          <w:rFonts w:ascii="Times New Roman" w:hAnsi="Times New Roman"/>
          <w:sz w:val="28"/>
        </w:rPr>
      </w:pPr>
    </w:p>
    <w:p w:rsidR="00BF6188" w:rsidRDefault="00BF6188" w:rsidP="00BF6188">
      <w:pPr>
        <w:pStyle w:val="1"/>
        <w:rPr>
          <w:rFonts w:ascii="Times New Roman" w:hAnsi="Times New Roman"/>
          <w:sz w:val="28"/>
        </w:rPr>
      </w:pPr>
    </w:p>
    <w:p w:rsidR="00BF6188" w:rsidRDefault="00BF6188" w:rsidP="00BF6188">
      <w:pPr>
        <w:pStyle w:val="1"/>
        <w:rPr>
          <w:rFonts w:ascii="Times New Roman" w:hAnsi="Times New Roman"/>
          <w:sz w:val="28"/>
        </w:rPr>
      </w:pPr>
    </w:p>
    <w:p w:rsidR="00BF6188" w:rsidRDefault="00BF6188" w:rsidP="00BF6188">
      <w:pPr>
        <w:pStyle w:val="1"/>
        <w:rPr>
          <w:rFonts w:ascii="Times New Roman" w:hAnsi="Times New Roman"/>
          <w:sz w:val="28"/>
        </w:rPr>
      </w:pPr>
    </w:p>
    <w:p w:rsidR="00BF6188" w:rsidRDefault="00BF6188" w:rsidP="00BF6188">
      <w:pPr>
        <w:pStyle w:val="1"/>
        <w:rPr>
          <w:rFonts w:ascii="Times New Roman" w:hAnsi="Times New Roman"/>
          <w:sz w:val="28"/>
        </w:rPr>
      </w:pPr>
    </w:p>
    <w:p w:rsidR="00BF6188" w:rsidRDefault="00BF6188" w:rsidP="00BF6188">
      <w:pPr>
        <w:pStyle w:val="1"/>
        <w:rPr>
          <w:rFonts w:ascii="Times New Roman" w:hAnsi="Times New Roman"/>
          <w:sz w:val="28"/>
        </w:rPr>
      </w:pPr>
    </w:p>
    <w:p w:rsidR="00BF6188" w:rsidRDefault="00BF6188" w:rsidP="00BF6188">
      <w:pPr>
        <w:pStyle w:val="1"/>
        <w:rPr>
          <w:rFonts w:ascii="Times New Roman" w:hAnsi="Times New Roman"/>
          <w:sz w:val="28"/>
        </w:rPr>
      </w:pPr>
    </w:p>
    <w:p w:rsidR="00BF6188" w:rsidRDefault="00BF6188" w:rsidP="00BF6188">
      <w:pPr>
        <w:pStyle w:val="1"/>
        <w:rPr>
          <w:rFonts w:ascii="Times New Roman" w:hAnsi="Times New Roman"/>
          <w:sz w:val="28"/>
        </w:rPr>
      </w:pPr>
    </w:p>
    <w:p w:rsidR="00337A75" w:rsidRPr="00BF6188" w:rsidRDefault="00337A75"/>
    <w:sectPr w:rsidR="00337A75" w:rsidRPr="00BF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72FF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B850421"/>
    <w:multiLevelType w:val="singleLevel"/>
    <w:tmpl w:val="1E589138"/>
    <w:lvl w:ilvl="0">
      <w:start w:val="1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86E3A31"/>
    <w:multiLevelType w:val="singleLevel"/>
    <w:tmpl w:val="481EFE1A"/>
    <w:lvl w:ilvl="0">
      <w:start w:val="4"/>
      <w:numFmt w:val="decimal"/>
      <w:lvlText w:val="2.%1."/>
      <w:legacy w:legacy="1" w:legacySpace="0" w:legacyIndent="5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4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73"/>
    <w:rsid w:val="00337A75"/>
    <w:rsid w:val="00B51973"/>
    <w:rsid w:val="00B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F6188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BF618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BF6188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BF61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1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F6188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BF618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BF6188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BF61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1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1015</Words>
  <Characters>5787</Characters>
  <Application>Microsoft Office Word</Application>
  <DocSecurity>0</DocSecurity>
  <Lines>48</Lines>
  <Paragraphs>13</Paragraphs>
  <ScaleCrop>false</ScaleCrop>
  <Company>diakov.net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2017-04-04T09:30:00Z</dcterms:created>
  <dcterms:modified xsi:type="dcterms:W3CDTF">2017-04-04T09:33:00Z</dcterms:modified>
</cp:coreProperties>
</file>